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848" w:rsidRPr="00C507F5" w:rsidRDefault="00C507F5" w:rsidP="00935848">
      <w:pPr>
        <w:spacing w:after="0" w:afterAutospacing="0"/>
        <w:ind w:left="-360" w:firstLine="1068"/>
        <w:jc w:val="left"/>
        <w:rPr>
          <w:rFonts w:eastAsia="Calibri"/>
          <w:b/>
          <w:sz w:val="16"/>
          <w:szCs w:val="16"/>
        </w:rPr>
      </w:pPr>
      <w:r>
        <w:rPr>
          <w:rFonts w:eastAsia="Calibri"/>
          <w:b/>
          <w:noProof/>
          <w:sz w:val="36"/>
          <w:szCs w:val="36"/>
          <w:lang w:eastAsia="es-ES"/>
        </w:rPr>
        <w:drawing>
          <wp:anchor distT="0" distB="0" distL="114300" distR="114300" simplePos="0" relativeHeight="251664384" behindDoc="0" locked="0" layoutInCell="1" allowOverlap="1">
            <wp:simplePos x="0" y="0"/>
            <wp:positionH relativeFrom="page">
              <wp:posOffset>5534660</wp:posOffset>
            </wp:positionH>
            <wp:positionV relativeFrom="page">
              <wp:posOffset>837565</wp:posOffset>
            </wp:positionV>
            <wp:extent cx="793115" cy="335915"/>
            <wp:effectExtent l="19050" t="0" r="6985"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793115" cy="335915"/>
                    </a:xfrm>
                    <a:prstGeom prst="rect">
                      <a:avLst/>
                    </a:prstGeom>
                    <a:noFill/>
                    <a:ln w="12700" cap="flat">
                      <a:noFill/>
                      <a:miter lim="800000"/>
                      <a:headEnd/>
                      <a:tailEnd/>
                    </a:ln>
                  </pic:spPr>
                </pic:pic>
              </a:graphicData>
            </a:graphic>
          </wp:anchor>
        </w:drawing>
      </w:r>
      <w:r>
        <w:rPr>
          <w:rFonts w:eastAsia="Calibri"/>
          <w:b/>
          <w:sz w:val="36"/>
          <w:szCs w:val="36"/>
          <w:lang w:val="en-US"/>
        </w:rPr>
        <w:tab/>
      </w:r>
      <w:r>
        <w:rPr>
          <w:rFonts w:eastAsia="Calibri"/>
          <w:b/>
          <w:sz w:val="36"/>
          <w:szCs w:val="36"/>
          <w:lang w:val="en-US"/>
        </w:rPr>
        <w:tab/>
      </w:r>
      <w:r>
        <w:rPr>
          <w:rFonts w:eastAsia="Calibri"/>
          <w:b/>
          <w:sz w:val="36"/>
          <w:szCs w:val="36"/>
          <w:lang w:val="en-US"/>
        </w:rPr>
        <w:tab/>
      </w:r>
      <w:r>
        <w:rPr>
          <w:rFonts w:eastAsia="Calibri"/>
          <w:b/>
          <w:sz w:val="36"/>
          <w:szCs w:val="36"/>
          <w:lang w:val="en-US"/>
        </w:rPr>
        <w:tab/>
      </w:r>
      <w:r>
        <w:rPr>
          <w:rFonts w:eastAsia="Calibri"/>
          <w:b/>
          <w:sz w:val="36"/>
          <w:szCs w:val="36"/>
          <w:lang w:val="en-US"/>
        </w:rPr>
        <w:tab/>
      </w:r>
      <w:r>
        <w:rPr>
          <w:rFonts w:eastAsia="Calibri"/>
          <w:b/>
          <w:sz w:val="36"/>
          <w:szCs w:val="36"/>
          <w:lang w:val="en-US"/>
        </w:rPr>
        <w:tab/>
      </w:r>
    </w:p>
    <w:p w:rsidR="003467B2" w:rsidRPr="00935848" w:rsidRDefault="005E60B9" w:rsidP="00935848">
      <w:pPr>
        <w:ind w:left="0" w:firstLine="29"/>
        <w:rPr>
          <w:lang w:val="en-GB"/>
        </w:rPr>
      </w:pPr>
      <w:bookmarkStart w:id="0" w:name="_GoBack"/>
      <w:bookmarkEnd w:id="0"/>
      <w:r>
        <w:rPr>
          <w:noProof/>
          <w:lang w:eastAsia="es-ES"/>
        </w:rPr>
        <w:pict w14:anchorId="6563E33A">
          <v:shapetype id="_x0000_t202" coordsize="21600,21600" o:spt="202" path="m,l,21600r21600,l21600,xe">
            <v:stroke joinstyle="miter"/>
            <v:path gradientshapeok="t" o:connecttype="rect"/>
          </v:shapetype>
          <v:shape id="_x0000_s1028" type="#_x0000_t202" style="position:absolute;left:0;text-align:left;margin-left:-9.4pt;margin-top:26.15pt;width:115.6pt;height:143.3pt;z-index:251660288">
            <v:textbox style="mso-next-textbox:#_x0000_s1028">
              <w:txbxContent>
                <w:p w:rsidR="003467B2" w:rsidRDefault="003467B2" w:rsidP="003467B2">
                  <w:pPr>
                    <w:ind w:left="0" w:firstLine="0"/>
                    <w:jc w:val="center"/>
                  </w:pPr>
                  <w:r w:rsidRPr="0089334A">
                    <w:rPr>
                      <w:noProof/>
                      <w:lang w:eastAsia="es-ES"/>
                    </w:rPr>
                    <w:drawing>
                      <wp:inline distT="0" distB="0" distL="0" distR="0">
                        <wp:extent cx="1238885" cy="1675130"/>
                        <wp:effectExtent l="19050" t="0" r="0" b="0"/>
                        <wp:docPr id="11" name="Imagen 7" descr="Atmospheric and Climate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mospheric and Climate Sciences"/>
                                <pic:cNvPicPr>
                                  <a:picLocks noChangeAspect="1" noChangeArrowheads="1"/>
                                </pic:cNvPicPr>
                              </pic:nvPicPr>
                              <pic:blipFill>
                                <a:blip r:embed="rId5"/>
                                <a:srcRect/>
                                <a:stretch>
                                  <a:fillRect/>
                                </a:stretch>
                              </pic:blipFill>
                              <pic:spPr bwMode="auto">
                                <a:xfrm>
                                  <a:off x="0" y="0"/>
                                  <a:ext cx="1238885" cy="1675130"/>
                                </a:xfrm>
                                <a:prstGeom prst="rect">
                                  <a:avLst/>
                                </a:prstGeom>
                                <a:noFill/>
                                <a:ln w="9525">
                                  <a:noFill/>
                                  <a:miter lim="800000"/>
                                  <a:headEnd/>
                                  <a:tailEnd/>
                                </a:ln>
                              </pic:spPr>
                            </pic:pic>
                          </a:graphicData>
                        </a:graphic>
                      </wp:inline>
                    </w:drawing>
                  </w:r>
                </w:p>
              </w:txbxContent>
            </v:textbox>
            <w10:wrap type="square"/>
          </v:shape>
        </w:pict>
      </w:r>
    </w:p>
    <w:p w:rsidR="003467B2" w:rsidRDefault="00935848" w:rsidP="00935848">
      <w:pPr>
        <w:spacing w:after="0" w:afterAutospacing="0"/>
        <w:ind w:left="0" w:firstLine="29"/>
        <w:rPr>
          <w:lang w:val="en-GB"/>
        </w:rPr>
      </w:pPr>
      <w:r w:rsidRPr="00935848">
        <w:rPr>
          <w:lang w:val="en-GB"/>
        </w:rPr>
        <w:t>Journal</w:t>
      </w:r>
      <w:r w:rsidRPr="00935848">
        <w:rPr>
          <w:lang w:val="en-GB"/>
        </w:rPr>
        <w:tab/>
      </w:r>
    </w:p>
    <w:p w:rsidR="00935848" w:rsidRPr="00935848" w:rsidRDefault="00935848" w:rsidP="003467B2">
      <w:pPr>
        <w:spacing w:after="0" w:afterAutospacing="0"/>
        <w:ind w:left="0" w:firstLine="708"/>
        <w:rPr>
          <w:b/>
          <w:lang w:val="en-GB"/>
        </w:rPr>
      </w:pPr>
      <w:r w:rsidRPr="00935848">
        <w:rPr>
          <w:b/>
          <w:lang w:val="en-GB"/>
        </w:rPr>
        <w:t>Atmospheric and Climate Sciences (ACS)</w:t>
      </w:r>
    </w:p>
    <w:p w:rsidR="00935848" w:rsidRPr="00935848" w:rsidRDefault="005E60B9" w:rsidP="003467B2">
      <w:pPr>
        <w:ind w:left="3086" w:firstLine="454"/>
        <w:rPr>
          <w:lang w:val="en-GB"/>
        </w:rPr>
      </w:pPr>
      <w:hyperlink r:id="rId6" w:history="1">
        <w:r w:rsidR="00935848" w:rsidRPr="00935848">
          <w:rPr>
            <w:rStyle w:val="Hipervnculo"/>
            <w:bCs/>
            <w:color w:val="auto"/>
            <w:u w:val="none"/>
            <w:lang w:val="en-GB"/>
          </w:rPr>
          <w:t>ACS</w:t>
        </w:r>
      </w:hyperlink>
      <w:r w:rsidR="00935848" w:rsidRPr="00935848">
        <w:rPr>
          <w:lang w:val="en-GB"/>
        </w:rPr>
        <w:t xml:space="preserve">: </w:t>
      </w:r>
      <w:hyperlink r:id="rId7" w:anchor="51584" w:history="1">
        <w:r w:rsidR="00935848" w:rsidRPr="00935848">
          <w:rPr>
            <w:rStyle w:val="Hipervnculo"/>
            <w:color w:val="auto"/>
            <w:u w:val="none"/>
            <w:lang w:val="en-GB"/>
          </w:rPr>
          <w:t>Vol.4 No.5, December 2014</w:t>
        </w:r>
      </w:hyperlink>
    </w:p>
    <w:p w:rsidR="003467B2" w:rsidRDefault="00935848" w:rsidP="00935848">
      <w:pPr>
        <w:ind w:left="0" w:firstLine="28"/>
        <w:rPr>
          <w:lang w:val="en-GB"/>
        </w:rPr>
      </w:pPr>
      <w:r w:rsidRPr="00935848">
        <w:rPr>
          <w:lang w:val="en-GB"/>
        </w:rPr>
        <w:t>Paper</w:t>
      </w:r>
      <w:r w:rsidR="005530B9">
        <w:rPr>
          <w:lang w:val="en-GB"/>
        </w:rPr>
        <w:t xml:space="preserve"> </w:t>
      </w:r>
      <w:r w:rsidRPr="00935848">
        <w:rPr>
          <w:lang w:val="en-GB"/>
        </w:rPr>
        <w:t>Title</w:t>
      </w:r>
    </w:p>
    <w:p w:rsidR="00935848" w:rsidRPr="00935848" w:rsidRDefault="00935848" w:rsidP="00935848">
      <w:pPr>
        <w:ind w:left="0" w:firstLine="28"/>
        <w:rPr>
          <w:b/>
          <w:i/>
          <w:lang w:val="en-GB"/>
        </w:rPr>
      </w:pPr>
      <w:r w:rsidRPr="00935848">
        <w:rPr>
          <w:lang w:val="en-GB"/>
        </w:rPr>
        <w:tab/>
      </w:r>
      <w:r w:rsidRPr="00935848">
        <w:rPr>
          <w:b/>
          <w:i/>
          <w:lang w:val="en-GB"/>
        </w:rPr>
        <w:t>DYNAMIC INTERACTIONS IN THE ATMOSPHERE</w:t>
      </w:r>
    </w:p>
    <w:p w:rsidR="00935848" w:rsidRPr="00935848" w:rsidRDefault="005E60B9" w:rsidP="00935848">
      <w:pPr>
        <w:spacing w:after="0" w:afterAutospacing="0"/>
        <w:ind w:left="0" w:firstLine="28"/>
        <w:rPr>
          <w:lang w:val="en-GB"/>
        </w:rPr>
      </w:pPr>
      <w:hyperlink r:id="rId8" w:anchor=".VHB4YTSG_To" w:history="1">
        <w:r w:rsidR="00935848" w:rsidRPr="00935848">
          <w:rPr>
            <w:rStyle w:val="Hipervnculo"/>
            <w:lang w:val="en-GB"/>
          </w:rPr>
          <w:t>http://www.scirp.org/Journal/PaperInformation.aspx?PaperID=51584#.VHB4YTSG_To</w:t>
        </w:r>
      </w:hyperlink>
    </w:p>
    <w:p w:rsidR="00935848" w:rsidRPr="00935848" w:rsidRDefault="005E60B9" w:rsidP="00935848">
      <w:pPr>
        <w:spacing w:after="0" w:afterAutospacing="0"/>
        <w:ind w:left="0" w:firstLine="28"/>
        <w:rPr>
          <w:lang w:val="en-GB"/>
        </w:rPr>
      </w:pPr>
      <w:hyperlink r:id="rId9" w:history="1">
        <w:r w:rsidR="00935848" w:rsidRPr="00935848">
          <w:rPr>
            <w:rStyle w:val="Hipervnculo"/>
            <w:lang w:val="en-GB"/>
          </w:rPr>
          <w:t>http://dx.doi.org/10.4236/acs.2014.45073</w:t>
        </w:r>
      </w:hyperlink>
    </w:p>
    <w:p w:rsidR="00935848" w:rsidRPr="00935848" w:rsidRDefault="00935848" w:rsidP="00935848">
      <w:pPr>
        <w:ind w:left="0" w:firstLine="29"/>
        <w:rPr>
          <w:i/>
          <w:lang w:val="en-GB"/>
        </w:rPr>
      </w:pPr>
    </w:p>
    <w:p w:rsidR="008764C6" w:rsidRDefault="00935848" w:rsidP="00935848">
      <w:pPr>
        <w:ind w:left="0" w:firstLine="29"/>
        <w:rPr>
          <w:lang w:val="en-GB"/>
        </w:rPr>
      </w:pPr>
      <w:r w:rsidRPr="00935848">
        <w:rPr>
          <w:lang w:val="en-GB"/>
        </w:rPr>
        <w:t xml:space="preserve">Even today, with the great progress that has been made in the scientific, technological and computational fields, we are still stunned by the devastating effects brought about by atmospheric phenomena. This paper aims to propose new hypotheses in the field of dynamics to enhance our understanding of the behaviour of atmospheric disturbances caused by rotating winds. </w:t>
      </w:r>
    </w:p>
    <w:p w:rsidR="008764C6" w:rsidRDefault="00935848" w:rsidP="00935848">
      <w:pPr>
        <w:ind w:left="0" w:firstLine="29"/>
        <w:rPr>
          <w:lang w:val="en-GB"/>
        </w:rPr>
      </w:pPr>
      <w:r w:rsidRPr="00935848">
        <w:rPr>
          <w:lang w:val="en-GB"/>
        </w:rPr>
        <w:t xml:space="preserve">The </w:t>
      </w:r>
      <w:r w:rsidR="00F52EB7" w:rsidRPr="00935848">
        <w:rPr>
          <w:lang w:val="en-GB"/>
        </w:rPr>
        <w:t>author believes</w:t>
      </w:r>
      <w:r w:rsidRPr="00935848">
        <w:rPr>
          <w:lang w:val="en-GB"/>
        </w:rPr>
        <w:t xml:space="preserve"> that the criteria of classical dynamics that are applied to vortex systems in the atmosphere should be rigorously reviewed. The author propose to establish new hypotheses in the field of dynamics, in order to better interpret rotation in nature. These hypotheses have been structured into a new theory that has been tested experimentally by third parties, with positive results. </w:t>
      </w:r>
    </w:p>
    <w:p w:rsidR="00852CD9" w:rsidRDefault="00935848" w:rsidP="00935848">
      <w:pPr>
        <w:ind w:left="0" w:firstLine="29"/>
        <w:rPr>
          <w:lang w:val="en-GB"/>
        </w:rPr>
      </w:pPr>
      <w:r w:rsidRPr="00935848">
        <w:rPr>
          <w:lang w:val="en-GB"/>
        </w:rPr>
        <w:t xml:space="preserve">The </w:t>
      </w:r>
      <w:r w:rsidR="00F52EB7" w:rsidRPr="00935848">
        <w:rPr>
          <w:lang w:val="en-GB"/>
        </w:rPr>
        <w:t>author proposes</w:t>
      </w:r>
      <w:r w:rsidRPr="00935848">
        <w:rPr>
          <w:lang w:val="en-GB"/>
        </w:rPr>
        <w:t xml:space="preserve"> to use the Theory of Dynamic Interactions (TDI) to interpret the behaviour of systems undergoing successive rotations around different axes - which we will refer to as non-coaxial rotations. The author hold that this theory applies to air masses and groups of particles in suspension that are accelerated by rotations. Accordingly, it should be used to interpret the behaviour of tornadoes, cyclones and hurricanes. </w:t>
      </w:r>
    </w:p>
    <w:p w:rsidR="00935848" w:rsidRPr="00935848" w:rsidRDefault="00935848" w:rsidP="00935848">
      <w:pPr>
        <w:ind w:left="0" w:firstLine="29"/>
        <w:rPr>
          <w:lang w:val="en-GB"/>
        </w:rPr>
      </w:pPr>
      <w:r w:rsidRPr="00935848">
        <w:rPr>
          <w:lang w:val="en-GB"/>
        </w:rPr>
        <w:t>This proposal could enhance our understanding of these atmospheric phenomena and improve predictions about them.</w:t>
      </w:r>
    </w:p>
    <w:p w:rsidR="00935848" w:rsidRPr="00935848" w:rsidRDefault="00935848" w:rsidP="00935848">
      <w:pPr>
        <w:ind w:left="0" w:firstLine="29"/>
        <w:rPr>
          <w:lang w:val="en-GB"/>
        </w:rPr>
      </w:pPr>
      <w:r w:rsidRPr="00935848">
        <w:rPr>
          <w:lang w:val="en-GB"/>
        </w:rPr>
        <w:t>Full documentation about this theory please visit:</w:t>
      </w:r>
    </w:p>
    <w:p w:rsidR="00935848" w:rsidRPr="00935848" w:rsidRDefault="005E60B9" w:rsidP="00935848">
      <w:pPr>
        <w:spacing w:after="0" w:afterAutospacing="0" w:line="276" w:lineRule="auto"/>
        <w:ind w:left="0" w:firstLine="708"/>
        <w:rPr>
          <w:sz w:val="28"/>
          <w:szCs w:val="28"/>
          <w:lang w:val="en-GB"/>
        </w:rPr>
      </w:pPr>
      <w:hyperlink r:id="rId10" w:history="1">
        <w:r w:rsidR="00935848" w:rsidRPr="00935848">
          <w:rPr>
            <w:rStyle w:val="Hipervnculo"/>
            <w:color w:val="0000FF"/>
            <w:sz w:val="28"/>
            <w:szCs w:val="28"/>
            <w:lang w:val="en-GB"/>
          </w:rPr>
          <w:t>http://www.advanceddynamics.net/</w:t>
        </w:r>
      </w:hyperlink>
    </w:p>
    <w:p w:rsidR="00935848" w:rsidRDefault="005E60B9" w:rsidP="00935848">
      <w:pPr>
        <w:spacing w:after="0" w:afterAutospacing="0" w:line="276" w:lineRule="auto"/>
        <w:ind w:left="0" w:firstLine="708"/>
      </w:pPr>
      <w:hyperlink r:id="rId11" w:history="1">
        <w:r w:rsidR="00935848" w:rsidRPr="00935848">
          <w:rPr>
            <w:rStyle w:val="Hipervnculo"/>
            <w:color w:val="0000FF"/>
            <w:sz w:val="28"/>
            <w:szCs w:val="28"/>
            <w:lang w:val="en-GB"/>
          </w:rPr>
          <w:t>http://www.dinamicafundacion.com/</w:t>
        </w:r>
      </w:hyperlink>
    </w:p>
    <w:p w:rsidR="00B365B1" w:rsidRDefault="00B365B1" w:rsidP="00935848">
      <w:pPr>
        <w:spacing w:after="0" w:afterAutospacing="0" w:line="276" w:lineRule="auto"/>
        <w:ind w:left="0" w:firstLine="708"/>
      </w:pPr>
    </w:p>
    <w:p w:rsidR="00B365B1" w:rsidRDefault="00B365B1" w:rsidP="00935848">
      <w:pPr>
        <w:spacing w:after="0" w:afterAutospacing="0" w:line="276" w:lineRule="auto"/>
        <w:ind w:left="0" w:firstLine="708"/>
      </w:pPr>
    </w:p>
    <w:p w:rsidR="00B365B1" w:rsidRDefault="00B365B1" w:rsidP="00935848">
      <w:pPr>
        <w:spacing w:after="0" w:afterAutospacing="0" w:line="276" w:lineRule="auto"/>
        <w:ind w:left="0" w:firstLine="708"/>
        <w:rPr>
          <w:color w:val="333333"/>
          <w:sz w:val="28"/>
          <w:szCs w:val="28"/>
          <w:shd w:val="clear" w:color="auto" w:fill="EBEBEB"/>
          <w:lang w:val="en-GB"/>
        </w:rPr>
      </w:pPr>
    </w:p>
    <w:p w:rsidR="00B365B1" w:rsidRDefault="00B365B1" w:rsidP="00935848">
      <w:pPr>
        <w:spacing w:after="0" w:afterAutospacing="0" w:line="276" w:lineRule="auto"/>
        <w:ind w:left="0" w:firstLine="708"/>
        <w:rPr>
          <w:color w:val="333333"/>
          <w:sz w:val="28"/>
          <w:szCs w:val="28"/>
          <w:shd w:val="clear" w:color="auto" w:fill="EBEBEB"/>
          <w:lang w:val="en-GB"/>
        </w:rPr>
      </w:pPr>
      <w:r>
        <w:rPr>
          <w:noProof/>
          <w:color w:val="333333"/>
          <w:sz w:val="28"/>
          <w:szCs w:val="28"/>
          <w:lang w:eastAsia="es-ES"/>
        </w:rPr>
        <w:drawing>
          <wp:anchor distT="0" distB="0" distL="114300" distR="114300" simplePos="0" relativeHeight="251662336" behindDoc="0" locked="0" layoutInCell="1" allowOverlap="1">
            <wp:simplePos x="0" y="0"/>
            <wp:positionH relativeFrom="page">
              <wp:posOffset>307975</wp:posOffset>
            </wp:positionH>
            <wp:positionV relativeFrom="page">
              <wp:posOffset>8624570</wp:posOffset>
            </wp:positionV>
            <wp:extent cx="3058160" cy="1297305"/>
            <wp:effectExtent l="19050" t="0" r="889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058160" cy="1297305"/>
                    </a:xfrm>
                    <a:prstGeom prst="rect">
                      <a:avLst/>
                    </a:prstGeom>
                    <a:noFill/>
                    <a:ln w="12700" cap="flat">
                      <a:noFill/>
                      <a:miter lim="800000"/>
                      <a:headEnd/>
                      <a:tailEnd/>
                    </a:ln>
                  </pic:spPr>
                </pic:pic>
              </a:graphicData>
            </a:graphic>
          </wp:anchor>
        </w:drawing>
      </w:r>
    </w:p>
    <w:p w:rsidR="00B365B1" w:rsidRPr="00A24A31" w:rsidRDefault="00A24A31" w:rsidP="00935848">
      <w:pPr>
        <w:spacing w:after="0" w:afterAutospacing="0" w:line="276" w:lineRule="auto"/>
        <w:ind w:left="0" w:firstLine="708"/>
        <w:rPr>
          <w:color w:val="333333"/>
          <w:sz w:val="28"/>
          <w:szCs w:val="28"/>
          <w:shd w:val="clear" w:color="auto" w:fill="EBEBEB"/>
          <w:lang w:val="en-US"/>
        </w:rPr>
      </w:pPr>
      <w:r>
        <w:rPr>
          <w:color w:val="333333"/>
          <w:sz w:val="28"/>
          <w:szCs w:val="28"/>
          <w:shd w:val="clear" w:color="auto" w:fill="EBEBEB"/>
          <w:lang w:val="en-GB"/>
        </w:rPr>
        <w:tab/>
      </w:r>
      <w:r>
        <w:rPr>
          <w:color w:val="333333"/>
          <w:sz w:val="28"/>
          <w:szCs w:val="28"/>
          <w:shd w:val="clear" w:color="auto" w:fill="EBEBEB"/>
          <w:lang w:val="en-GB"/>
        </w:rPr>
        <w:tab/>
      </w:r>
      <w:r>
        <w:rPr>
          <w:color w:val="333333"/>
          <w:sz w:val="28"/>
          <w:szCs w:val="28"/>
          <w:shd w:val="clear" w:color="auto" w:fill="EBEBEB"/>
          <w:lang w:val="en-GB"/>
        </w:rPr>
        <w:tab/>
      </w:r>
      <w:r>
        <w:rPr>
          <w:color w:val="333333"/>
          <w:sz w:val="28"/>
          <w:szCs w:val="28"/>
          <w:shd w:val="clear" w:color="auto" w:fill="EBEBEB"/>
          <w:lang w:val="en-GB"/>
        </w:rPr>
        <w:tab/>
      </w:r>
    </w:p>
    <w:p w:rsidR="00B365B1" w:rsidRDefault="00B365B1" w:rsidP="00B365B1">
      <w:pPr>
        <w:pStyle w:val="Direccin"/>
        <w:tabs>
          <w:tab w:val="left" w:pos="709"/>
          <w:tab w:val="left" w:pos="1417"/>
          <w:tab w:val="left" w:pos="2126"/>
          <w:tab w:val="left" w:pos="2835"/>
          <w:tab w:val="left" w:pos="3543"/>
          <w:tab w:val="left" w:pos="3969"/>
          <w:tab w:val="left" w:pos="4961"/>
          <w:tab w:val="left" w:pos="5669"/>
          <w:tab w:val="left" w:pos="6378"/>
          <w:tab w:val="left" w:pos="7087"/>
          <w:tab w:val="left" w:pos="7795"/>
          <w:tab w:val="left" w:pos="8504"/>
          <w:tab w:val="left" w:pos="9213"/>
        </w:tabs>
        <w:ind w:left="3969"/>
        <w:rPr>
          <w:sz w:val="24"/>
        </w:rPr>
      </w:pPr>
      <w:r w:rsidRPr="00A24A31">
        <w:rPr>
          <w:rFonts w:ascii="Segoe UI Symbol" w:eastAsia="AppleGothic" w:hAnsi="Segoe UI Symbol" w:cs="Segoe UI Symbol"/>
          <w:color w:val="E48223"/>
          <w:spacing w:val="12"/>
          <w:sz w:val="24"/>
          <w:lang w:val="en-US"/>
        </w:rPr>
        <w:t xml:space="preserve">    </w:t>
      </w:r>
      <w:r>
        <w:rPr>
          <w:rFonts w:ascii="Segoe UI Symbol" w:eastAsia="AppleGothic" w:hAnsi="Segoe UI Symbol" w:cs="Segoe UI Symbol"/>
          <w:color w:val="E48223"/>
          <w:spacing w:val="12"/>
          <w:sz w:val="24"/>
        </w:rPr>
        <w:t>☏</w:t>
      </w:r>
      <w:r>
        <w:rPr>
          <w:sz w:val="24"/>
        </w:rPr>
        <w:t xml:space="preserve"> (+34) 914 112 823     (+34) 915 614 107</w:t>
      </w:r>
    </w:p>
    <w:p w:rsidR="00B365B1" w:rsidRDefault="00B365B1" w:rsidP="00B365B1">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rPr>
      </w:pPr>
      <w:r>
        <w:rPr>
          <w:rStyle w:val="Magenta"/>
          <w:color w:val="E48223"/>
          <w:sz w:val="24"/>
        </w:rPr>
        <w:t xml:space="preserve">@    </w:t>
      </w:r>
      <w:hyperlink r:id="rId13" w:history="1">
        <w:r>
          <w:rPr>
            <w:rStyle w:val="Hipervnculo"/>
            <w:color w:val="000099"/>
            <w:sz w:val="24"/>
          </w:rPr>
          <w:t>comunicacion@advanceddynamics.net</w:t>
        </w:r>
      </w:hyperlink>
    </w:p>
    <w:p w:rsidR="00B365B1" w:rsidRDefault="00B365B1" w:rsidP="00B365B1">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rPr>
      </w:pPr>
      <w:r>
        <w:rPr>
          <w:rFonts w:ascii="Segoe UI Symbol" w:eastAsia="Zapf Dingbats" w:hAnsi="Segoe UI Symbol" w:cs="Segoe UI Symbol"/>
          <w:color w:val="E48223"/>
          <w:spacing w:val="12"/>
          <w:sz w:val="24"/>
        </w:rPr>
        <w:t>✉</w:t>
      </w:r>
      <w:r>
        <w:rPr>
          <w:sz w:val="24"/>
        </w:rPr>
        <w:t xml:space="preserve">    C. Pedro de Valdivia 31 </w:t>
      </w:r>
    </w:p>
    <w:p w:rsidR="001B302A" w:rsidRPr="00B365B1" w:rsidRDefault="00B365B1" w:rsidP="00B365B1">
      <w:pPr>
        <w:pStyle w:val="Direccin"/>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4253"/>
        <w:rPr>
          <w:sz w:val="24"/>
          <w:lang w:val="en-GB"/>
        </w:rPr>
      </w:pPr>
      <w:r w:rsidRPr="00204D6A">
        <w:rPr>
          <w:sz w:val="24"/>
          <w:lang w:val="es-ES"/>
        </w:rPr>
        <w:tab/>
      </w:r>
      <w:r w:rsidRPr="00935848">
        <w:rPr>
          <w:sz w:val="24"/>
          <w:lang w:val="en-GB"/>
        </w:rPr>
        <w:t>28006 Madrid (Spain)</w:t>
      </w:r>
    </w:p>
    <w:sectPr w:rsidR="001B302A" w:rsidRPr="00B365B1" w:rsidSect="000B1B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altName w:val="Cambria Math"/>
    <w:panose1 w:val="020B0502040204020203"/>
    <w:charset w:val="00"/>
    <w:family w:val="swiss"/>
    <w:pitch w:val="variable"/>
    <w:sig w:usb0="800001E3" w:usb1="1200FFEF" w:usb2="0064C000" w:usb3="00000000" w:csb0="00000001" w:csb1="00000000"/>
  </w:font>
  <w:font w:name="AppleGothic">
    <w:altName w:val="Times New Roman"/>
    <w:charset w:val="00"/>
    <w:family w:val="roman"/>
    <w:pitch w:val="default"/>
  </w:font>
  <w:font w:name="Zapf Dingbat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47BC5"/>
    <w:rsid w:val="00026CCC"/>
    <w:rsid w:val="00037F2B"/>
    <w:rsid w:val="00047A0E"/>
    <w:rsid w:val="000728C9"/>
    <w:rsid w:val="000856A8"/>
    <w:rsid w:val="000A5189"/>
    <w:rsid w:val="000B1B63"/>
    <w:rsid w:val="000C59B5"/>
    <w:rsid w:val="00120681"/>
    <w:rsid w:val="001256A2"/>
    <w:rsid w:val="00134E97"/>
    <w:rsid w:val="00141F6F"/>
    <w:rsid w:val="001608A7"/>
    <w:rsid w:val="001710E3"/>
    <w:rsid w:val="00177296"/>
    <w:rsid w:val="001A50F8"/>
    <w:rsid w:val="001A6EBA"/>
    <w:rsid w:val="001B302A"/>
    <w:rsid w:val="001B7410"/>
    <w:rsid w:val="001C2417"/>
    <w:rsid w:val="001D565C"/>
    <w:rsid w:val="001F6EC0"/>
    <w:rsid w:val="00204D6A"/>
    <w:rsid w:val="0022507E"/>
    <w:rsid w:val="0022756D"/>
    <w:rsid w:val="00270A78"/>
    <w:rsid w:val="002D798F"/>
    <w:rsid w:val="002E049D"/>
    <w:rsid w:val="002E0824"/>
    <w:rsid w:val="002F1C04"/>
    <w:rsid w:val="002F7BD2"/>
    <w:rsid w:val="0031678B"/>
    <w:rsid w:val="00327016"/>
    <w:rsid w:val="00327CA5"/>
    <w:rsid w:val="00337CBD"/>
    <w:rsid w:val="0034003D"/>
    <w:rsid w:val="00342FCB"/>
    <w:rsid w:val="00345E89"/>
    <w:rsid w:val="003467B2"/>
    <w:rsid w:val="00353A36"/>
    <w:rsid w:val="00354457"/>
    <w:rsid w:val="0035538D"/>
    <w:rsid w:val="003628A7"/>
    <w:rsid w:val="0037155A"/>
    <w:rsid w:val="00383098"/>
    <w:rsid w:val="003958DA"/>
    <w:rsid w:val="003A6E04"/>
    <w:rsid w:val="003B364B"/>
    <w:rsid w:val="003C018A"/>
    <w:rsid w:val="003C52AF"/>
    <w:rsid w:val="003D20F4"/>
    <w:rsid w:val="00421E09"/>
    <w:rsid w:val="004324E5"/>
    <w:rsid w:val="004352DC"/>
    <w:rsid w:val="004417FD"/>
    <w:rsid w:val="0044218D"/>
    <w:rsid w:val="00447BC5"/>
    <w:rsid w:val="00450891"/>
    <w:rsid w:val="00464795"/>
    <w:rsid w:val="00464C1B"/>
    <w:rsid w:val="004669C9"/>
    <w:rsid w:val="00471FA4"/>
    <w:rsid w:val="00476642"/>
    <w:rsid w:val="00495273"/>
    <w:rsid w:val="004963E8"/>
    <w:rsid w:val="004A08D1"/>
    <w:rsid w:val="004A18C5"/>
    <w:rsid w:val="004B720C"/>
    <w:rsid w:val="004C6656"/>
    <w:rsid w:val="004D4451"/>
    <w:rsid w:val="004D51DB"/>
    <w:rsid w:val="004E1DE6"/>
    <w:rsid w:val="004E2270"/>
    <w:rsid w:val="004F2EC3"/>
    <w:rsid w:val="0050165A"/>
    <w:rsid w:val="00513EF9"/>
    <w:rsid w:val="00551AA2"/>
    <w:rsid w:val="005530B9"/>
    <w:rsid w:val="00554895"/>
    <w:rsid w:val="00583EC6"/>
    <w:rsid w:val="005A03C4"/>
    <w:rsid w:val="005A7D4D"/>
    <w:rsid w:val="005B120B"/>
    <w:rsid w:val="005D6908"/>
    <w:rsid w:val="005E0E71"/>
    <w:rsid w:val="005E60B9"/>
    <w:rsid w:val="005F2826"/>
    <w:rsid w:val="005F6309"/>
    <w:rsid w:val="006048C1"/>
    <w:rsid w:val="00605031"/>
    <w:rsid w:val="00642C6A"/>
    <w:rsid w:val="006507E2"/>
    <w:rsid w:val="00664B7E"/>
    <w:rsid w:val="00665CE1"/>
    <w:rsid w:val="006726EE"/>
    <w:rsid w:val="00687269"/>
    <w:rsid w:val="006A5903"/>
    <w:rsid w:val="006B31F8"/>
    <w:rsid w:val="006B35D3"/>
    <w:rsid w:val="006F0ED5"/>
    <w:rsid w:val="00721A06"/>
    <w:rsid w:val="007705D4"/>
    <w:rsid w:val="00774BA2"/>
    <w:rsid w:val="007B6DCB"/>
    <w:rsid w:val="007B77DA"/>
    <w:rsid w:val="007E408F"/>
    <w:rsid w:val="00806888"/>
    <w:rsid w:val="008225B6"/>
    <w:rsid w:val="008258D5"/>
    <w:rsid w:val="00826DA2"/>
    <w:rsid w:val="00852CD9"/>
    <w:rsid w:val="0087414A"/>
    <w:rsid w:val="008764C6"/>
    <w:rsid w:val="00891718"/>
    <w:rsid w:val="00891C22"/>
    <w:rsid w:val="008C05C1"/>
    <w:rsid w:val="0093096C"/>
    <w:rsid w:val="00935848"/>
    <w:rsid w:val="00941048"/>
    <w:rsid w:val="0095598A"/>
    <w:rsid w:val="00956301"/>
    <w:rsid w:val="009A1AF7"/>
    <w:rsid w:val="009B2E52"/>
    <w:rsid w:val="009D332D"/>
    <w:rsid w:val="009E67AC"/>
    <w:rsid w:val="00A115F6"/>
    <w:rsid w:val="00A23BAE"/>
    <w:rsid w:val="00A24A31"/>
    <w:rsid w:val="00A446E7"/>
    <w:rsid w:val="00A563B3"/>
    <w:rsid w:val="00A86F9F"/>
    <w:rsid w:val="00AA1FE0"/>
    <w:rsid w:val="00AA4BA0"/>
    <w:rsid w:val="00AA5C4D"/>
    <w:rsid w:val="00AD0D86"/>
    <w:rsid w:val="00AD3BF2"/>
    <w:rsid w:val="00AF1ECE"/>
    <w:rsid w:val="00B24011"/>
    <w:rsid w:val="00B301A0"/>
    <w:rsid w:val="00B365B1"/>
    <w:rsid w:val="00B453BB"/>
    <w:rsid w:val="00B500ED"/>
    <w:rsid w:val="00B74818"/>
    <w:rsid w:val="00B87993"/>
    <w:rsid w:val="00B90761"/>
    <w:rsid w:val="00B91295"/>
    <w:rsid w:val="00BB46B2"/>
    <w:rsid w:val="00BB7AD2"/>
    <w:rsid w:val="00BC2D9E"/>
    <w:rsid w:val="00BE1D82"/>
    <w:rsid w:val="00BE6090"/>
    <w:rsid w:val="00BF4B67"/>
    <w:rsid w:val="00BF7280"/>
    <w:rsid w:val="00C022F2"/>
    <w:rsid w:val="00C14715"/>
    <w:rsid w:val="00C16CE6"/>
    <w:rsid w:val="00C340B3"/>
    <w:rsid w:val="00C45FBE"/>
    <w:rsid w:val="00C466DC"/>
    <w:rsid w:val="00C507F5"/>
    <w:rsid w:val="00C6347D"/>
    <w:rsid w:val="00C6405A"/>
    <w:rsid w:val="00C72443"/>
    <w:rsid w:val="00C83ACB"/>
    <w:rsid w:val="00C94F76"/>
    <w:rsid w:val="00CA38E4"/>
    <w:rsid w:val="00CB4360"/>
    <w:rsid w:val="00CB677F"/>
    <w:rsid w:val="00CC3369"/>
    <w:rsid w:val="00CE2F23"/>
    <w:rsid w:val="00CE59AF"/>
    <w:rsid w:val="00CE7B55"/>
    <w:rsid w:val="00D2593D"/>
    <w:rsid w:val="00D27C5B"/>
    <w:rsid w:val="00D51240"/>
    <w:rsid w:val="00D67DFC"/>
    <w:rsid w:val="00D9256E"/>
    <w:rsid w:val="00D971A5"/>
    <w:rsid w:val="00DA262A"/>
    <w:rsid w:val="00DA574A"/>
    <w:rsid w:val="00DC018E"/>
    <w:rsid w:val="00DE788F"/>
    <w:rsid w:val="00DF1DC0"/>
    <w:rsid w:val="00DF6732"/>
    <w:rsid w:val="00DF791C"/>
    <w:rsid w:val="00E02D58"/>
    <w:rsid w:val="00E32353"/>
    <w:rsid w:val="00E66E22"/>
    <w:rsid w:val="00EB237E"/>
    <w:rsid w:val="00EB6B00"/>
    <w:rsid w:val="00EC72ED"/>
    <w:rsid w:val="00EE41C0"/>
    <w:rsid w:val="00F10C91"/>
    <w:rsid w:val="00F437FE"/>
    <w:rsid w:val="00F456AA"/>
    <w:rsid w:val="00F52EB7"/>
    <w:rsid w:val="00F631E2"/>
    <w:rsid w:val="00F70EEB"/>
    <w:rsid w:val="00F727DD"/>
    <w:rsid w:val="00F80688"/>
    <w:rsid w:val="00F96B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B7DEE0F-6B13-4BE2-B985-355A8D33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848"/>
    <w:pPr>
      <w:spacing w:after="100" w:afterAutospacing="1" w:line="240" w:lineRule="auto"/>
      <w:ind w:left="964" w:hanging="397"/>
      <w:jc w:val="both"/>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35848"/>
    <w:rPr>
      <w:color w:val="0563C1" w:themeColor="hyperlink"/>
      <w:u w:val="single"/>
    </w:rPr>
  </w:style>
  <w:style w:type="paragraph" w:customStyle="1" w:styleId="Direccin">
    <w:name w:val="Dirección"/>
    <w:rsid w:val="00935848"/>
    <w:pPr>
      <w:tabs>
        <w:tab w:val="left" w:pos="505"/>
      </w:tabs>
      <w:spacing w:after="0" w:line="240" w:lineRule="auto"/>
    </w:pPr>
    <w:rPr>
      <w:rFonts w:ascii="Helvetica Neue" w:eastAsia="ヒラギノ角ゴ Pro W3" w:hAnsi="Helvetica Neue" w:cs="Times New Roman"/>
      <w:color w:val="000000"/>
      <w:sz w:val="16"/>
      <w:szCs w:val="20"/>
      <w:lang w:val="es-ES_tradnl" w:eastAsia="es-ES"/>
    </w:rPr>
  </w:style>
  <w:style w:type="character" w:customStyle="1" w:styleId="Magenta">
    <w:name w:val="Magenta"/>
    <w:rsid w:val="00935848"/>
    <w:rPr>
      <w:color w:val="CF0063"/>
    </w:rPr>
  </w:style>
  <w:style w:type="character" w:styleId="Refdecomentario">
    <w:name w:val="annotation reference"/>
    <w:basedOn w:val="Fuentedeprrafopredeter"/>
    <w:uiPriority w:val="99"/>
    <w:semiHidden/>
    <w:unhideWhenUsed/>
    <w:rsid w:val="00935848"/>
    <w:rPr>
      <w:sz w:val="16"/>
      <w:szCs w:val="16"/>
    </w:rPr>
  </w:style>
  <w:style w:type="paragraph" w:styleId="Textocomentario">
    <w:name w:val="annotation text"/>
    <w:basedOn w:val="Normal"/>
    <w:link w:val="TextocomentarioCar"/>
    <w:uiPriority w:val="99"/>
    <w:semiHidden/>
    <w:unhideWhenUsed/>
    <w:rsid w:val="00935848"/>
    <w:rPr>
      <w:sz w:val="20"/>
      <w:szCs w:val="20"/>
    </w:rPr>
  </w:style>
  <w:style w:type="character" w:customStyle="1" w:styleId="TextocomentarioCar">
    <w:name w:val="Texto comentario Car"/>
    <w:basedOn w:val="Fuentedeprrafopredeter"/>
    <w:link w:val="Textocomentario"/>
    <w:uiPriority w:val="99"/>
    <w:semiHidden/>
    <w:rsid w:val="00935848"/>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935848"/>
    <w:rPr>
      <w:b/>
      <w:bCs/>
    </w:rPr>
  </w:style>
  <w:style w:type="character" w:customStyle="1" w:styleId="AsuntodelcomentarioCar">
    <w:name w:val="Asunto del comentario Car"/>
    <w:basedOn w:val="TextocomentarioCar"/>
    <w:link w:val="Asuntodelcomentario"/>
    <w:uiPriority w:val="99"/>
    <w:semiHidden/>
    <w:rsid w:val="00935848"/>
    <w:rPr>
      <w:rFonts w:ascii="Arial" w:hAnsi="Arial" w:cs="Arial"/>
      <w:b/>
      <w:bCs/>
      <w:sz w:val="20"/>
      <w:szCs w:val="20"/>
    </w:rPr>
  </w:style>
  <w:style w:type="paragraph" w:styleId="Textodeglobo">
    <w:name w:val="Balloon Text"/>
    <w:basedOn w:val="Normal"/>
    <w:link w:val="TextodegloboCar"/>
    <w:uiPriority w:val="99"/>
    <w:semiHidden/>
    <w:unhideWhenUsed/>
    <w:rsid w:val="0093584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1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p.org/Journal/PaperInformation.aspx?PaperID=51584" TargetMode="External"/><Relationship Id="rId13" Type="http://schemas.openxmlformats.org/officeDocument/2006/relationships/hyperlink" Target="mailto:stgonzalezmartinez@gmail.com" TargetMode="External"/><Relationship Id="rId3" Type="http://schemas.openxmlformats.org/officeDocument/2006/relationships/webSettings" Target="webSettings.xml"/><Relationship Id="rId7" Type="http://schemas.openxmlformats.org/officeDocument/2006/relationships/hyperlink" Target="http://www.scirp.org/Journal/Home.aspx?IssueID=5680"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rp.org/Journal/Home.aspx?JournalID=492" TargetMode="External"/><Relationship Id="rId11" Type="http://schemas.openxmlformats.org/officeDocument/2006/relationships/hyperlink" Target="http://www.dinamicafundacion.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advanceddynamics.net/" TargetMode="External"/><Relationship Id="rId4" Type="http://schemas.openxmlformats.org/officeDocument/2006/relationships/image" Target="media/image1.png"/><Relationship Id="rId9" Type="http://schemas.openxmlformats.org/officeDocument/2006/relationships/hyperlink" Target="http://dx.doi.org/10.4236/acs.2014.4507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Dalby</dc:creator>
  <cp:keywords/>
  <dc:description/>
  <cp:lastModifiedBy>Sonia Blázquez Rodríguez</cp:lastModifiedBy>
  <cp:revision>28</cp:revision>
  <dcterms:created xsi:type="dcterms:W3CDTF">2014-11-24T12:06:00Z</dcterms:created>
  <dcterms:modified xsi:type="dcterms:W3CDTF">2015-01-26T11:46:00Z</dcterms:modified>
</cp:coreProperties>
</file>